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bookmarkStart w:id="31" w:name="_GoBack"/>
      <w:bookmarkEnd w:id="31"/>
    </w:p>
    <w:p>
      <w:pPr>
        <w:rPr>
          <w:rFonts w:hint="eastAsia"/>
          <w:lang w:val="en-US" w:eastAsia="zh-CN"/>
        </w:rPr>
      </w:pPr>
    </w:p>
    <w:p>
      <w:pPr>
        <w:jc w:val="center"/>
        <w:rPr>
          <w:rFonts w:hint="eastAsia"/>
          <w:b/>
          <w:bCs/>
          <w:sz w:val="84"/>
          <w:szCs w:val="84"/>
          <w:lang w:val="en-US" w:eastAsia="zh-CN"/>
        </w:rPr>
      </w:pPr>
    </w:p>
    <w:p>
      <w:pPr>
        <w:jc w:val="center"/>
        <w:rPr>
          <w:rFonts w:hint="eastAsia"/>
          <w:b/>
          <w:bCs/>
          <w:sz w:val="84"/>
          <w:szCs w:val="84"/>
          <w:lang w:val="en-US" w:eastAsia="zh-CN"/>
        </w:rPr>
      </w:pPr>
      <w:r>
        <w:rPr>
          <w:rFonts w:hint="eastAsia"/>
          <w:b/>
          <w:bCs/>
          <w:sz w:val="84"/>
          <w:szCs w:val="84"/>
          <w:lang w:val="en-US" w:eastAsia="zh-CN"/>
        </w:rPr>
        <w:t>封面</w:t>
      </w:r>
    </w:p>
    <w:p>
      <w:pPr>
        <w:jc w:val="center"/>
        <w:rPr>
          <w:rFonts w:hint="eastAsia"/>
          <w:b/>
          <w:bCs/>
          <w:sz w:val="84"/>
          <w:szCs w:val="84"/>
          <w:lang w:val="en-US" w:eastAsia="zh-CN"/>
        </w:rPr>
      </w:pPr>
      <w:r>
        <w:rPr>
          <w:rFonts w:hint="eastAsia"/>
          <w:b/>
          <w:bCs/>
          <w:sz w:val="84"/>
          <w:szCs w:val="84"/>
          <w:lang w:val="en-US" w:eastAsia="zh-CN"/>
        </w:rPr>
        <w:t>投标报价文件</w:t>
      </w:r>
    </w:p>
    <w:p>
      <w:pPr>
        <w:jc w:val="center"/>
        <w:rPr>
          <w:rFonts w:hint="eastAsia"/>
          <w:b/>
          <w:bCs/>
          <w:sz w:val="44"/>
          <w:szCs w:val="44"/>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项目名称：电梯钢带</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项目编号：BSRMYY-YNCG-2024-03004</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pPr>
        <w:rPr>
          <w:rFonts w:hint="eastAsia"/>
          <w:sz w:val="44"/>
          <w:szCs w:val="44"/>
          <w:lang w:val="en-US" w:eastAsia="zh-CN"/>
        </w:rPr>
      </w:pPr>
      <w:r>
        <w:rPr>
          <w:rFonts w:hint="eastAsia"/>
          <w:sz w:val="44"/>
          <w:szCs w:val="44"/>
          <w:lang w:val="en-US" w:eastAsia="zh-CN"/>
        </w:rPr>
        <w:br w:type="page"/>
      </w:r>
    </w:p>
    <w:p>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pPr>
        <w:autoSpaceDE w:val="0"/>
        <w:autoSpaceDN w:val="0"/>
        <w:adjustRightInd w:val="0"/>
        <w:snapToGrid w:val="0"/>
        <w:spacing w:line="360" w:lineRule="auto"/>
        <w:ind w:left="0" w:leftChars="0" w:firstLine="640" w:firstLineChars="20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1.</w:t>
      </w:r>
      <w:r>
        <w:rPr>
          <w:rFonts w:hint="eastAsia" w:ascii="仿宋_GB2312" w:hAnsi="宋体" w:eastAsia="仿宋_GB2312" w:cs="宋体"/>
          <w:color w:val="auto"/>
          <w:sz w:val="32"/>
          <w:szCs w:val="32"/>
          <w:lang w:val="en-US" w:eastAsia="zh-CN"/>
        </w:rPr>
        <w:t>营业执照复印或扫描件（须圈出符合资质要求的经营范围和有效期）</w:t>
      </w:r>
      <w:r>
        <w:rPr>
          <w:rFonts w:hint="eastAsia" w:ascii="仿宋_GB2312" w:hAnsi="宋体" w:eastAsia="仿宋_GB2312" w:cs="宋体"/>
          <w:color w:val="auto"/>
          <w:sz w:val="32"/>
          <w:szCs w:val="32"/>
          <w:lang w:val="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zh-CN" w:eastAsia="zh-CN"/>
        </w:rPr>
      </w:pPr>
      <w:r>
        <w:rPr>
          <w:rFonts w:hint="eastAsia" w:ascii="仿宋_GB2312" w:hAnsi="宋体" w:eastAsia="仿宋_GB2312" w:cs="宋体"/>
          <w:color w:val="auto"/>
          <w:sz w:val="32"/>
          <w:szCs w:val="32"/>
          <w:lang w:val="en-US" w:eastAsia="zh-CN"/>
        </w:rPr>
        <w:t>2</w:t>
      </w:r>
      <w:r>
        <w:rPr>
          <w:rFonts w:hint="eastAsia" w:ascii="仿宋_GB2312" w:hAnsi="宋体" w:eastAsia="仿宋_GB2312" w:cs="宋体"/>
          <w:color w:val="auto"/>
          <w:sz w:val="32"/>
          <w:szCs w:val="32"/>
          <w:lang w:val="zh-CN" w:eastAsia="zh-CN"/>
        </w:rPr>
        <w:t>.</w:t>
      </w:r>
      <w:r>
        <w:rPr>
          <w:rFonts w:hint="eastAsia" w:ascii="仿宋_GB2312" w:hAnsi="宋体" w:eastAsia="仿宋_GB2312" w:cs="宋体"/>
          <w:color w:val="auto"/>
          <w:sz w:val="32"/>
          <w:szCs w:val="32"/>
          <w:lang w:val="en-US" w:eastAsia="zh-CN"/>
        </w:rPr>
        <w:t>报价表</w:t>
      </w:r>
      <w:r>
        <w:rPr>
          <w:rFonts w:hint="eastAsia" w:ascii="仿宋_GB2312" w:hAnsi="宋体" w:eastAsia="仿宋_GB2312" w:cs="宋体"/>
          <w:color w:val="auto"/>
          <w:sz w:val="32"/>
          <w:szCs w:val="32"/>
          <w:lang w:val="zh-CN" w:eastAsia="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3.法人身份证明。</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4.法人授权委托书。</w:t>
      </w:r>
    </w:p>
    <w:p>
      <w:pPr>
        <w:pStyle w:val="4"/>
        <w:ind w:left="0" w:leftChars="0" w:firstLine="640" w:firstLineChars="200"/>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6.其他可以证明投标人有能力完成本项目的佐证材料（如公司介绍、产品检测报告等）。</w:t>
      </w:r>
    </w:p>
    <w:p>
      <w:pPr>
        <w:ind w:left="0" w:leftChars="0" w:firstLine="640" w:firstLineChars="200"/>
        <w:rPr>
          <w:rFonts w:hint="default"/>
          <w:lang w:val="en-US" w:eastAsia="zh-CN"/>
        </w:rPr>
      </w:pPr>
      <w:r>
        <w:rPr>
          <w:rFonts w:hint="eastAsia" w:ascii="仿宋_GB2312" w:eastAsia="仿宋_GB2312" w:cs="宋体"/>
          <w:color w:val="auto"/>
          <w:sz w:val="32"/>
          <w:szCs w:val="32"/>
          <w:lang w:val="en-US" w:eastAsia="zh-CN"/>
        </w:rPr>
        <w:t>7.投标产品相关资料（合格证、医疗器械注册证或备案证、产品参数性能彩页、检验检测报告等）。</w:t>
      </w:r>
    </w:p>
    <w:p>
      <w:pPr>
        <w:spacing w:line="594" w:lineRule="exact"/>
        <w:ind w:left="0" w:leftChars="0" w:firstLine="640" w:firstLineChars="200"/>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8.质保及售后服务承诺。</w:t>
      </w:r>
    </w:p>
    <w:p>
      <w:pPr>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9.质保期后易损配件报价。</w:t>
      </w:r>
    </w:p>
    <w:p>
      <w:pPr>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eastAsia="仿宋_GB2312" w:cs="宋体"/>
          <w:color w:val="auto"/>
          <w:sz w:val="32"/>
          <w:szCs w:val="32"/>
          <w:lang w:val="en-US" w:eastAsia="zh-CN"/>
        </w:rPr>
        <w:t>10.</w:t>
      </w:r>
      <w:r>
        <w:rPr>
          <w:rFonts w:hint="eastAsia" w:ascii="仿宋_GB2312" w:hAnsi="宋体" w:eastAsia="仿宋_GB2312" w:cs="宋体"/>
          <w:color w:val="auto"/>
          <w:sz w:val="32"/>
          <w:szCs w:val="32"/>
          <w:lang w:val="en-US" w:eastAsia="zh-CN"/>
        </w:rPr>
        <w:t>投标廉政承诺。</w:t>
      </w:r>
    </w:p>
    <w:p>
      <w:pPr>
        <w:ind w:left="0" w:leftChars="0" w:firstLine="640" w:firstLineChars="200"/>
        <w:rPr>
          <w:rFonts w:hint="default"/>
          <w:lang w:val="en-US" w:eastAsia="zh-CN"/>
        </w:rPr>
      </w:pPr>
      <w:r>
        <w:rPr>
          <w:rFonts w:hint="eastAsia" w:ascii="仿宋_GB2312" w:hAnsi="宋体" w:eastAsia="仿宋_GB2312" w:cs="宋体"/>
          <w:color w:val="auto"/>
          <w:sz w:val="32"/>
          <w:szCs w:val="32"/>
          <w:lang w:val="en-US" w:eastAsia="zh-CN"/>
        </w:rPr>
        <w:t>11.密封档案袋格式要求。</w:t>
      </w:r>
    </w:p>
    <w:p>
      <w:pPr>
        <w:rPr>
          <w:rFonts w:hint="eastAsia"/>
          <w:lang w:val="en-US" w:eastAsia="zh-CN"/>
        </w:rPr>
      </w:pPr>
      <w:r>
        <w:rPr>
          <w:rFonts w:hint="eastAsia" w:ascii="仿宋_GB2312" w:eastAsia="仿宋_GB2312" w:cs="宋体"/>
          <w:color w:val="auto"/>
          <w:sz w:val="32"/>
          <w:szCs w:val="32"/>
          <w:lang w:val="en-US" w:eastAsia="zh-CN"/>
        </w:rPr>
        <w:t xml:space="preserve">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 xml:space="preserve">投标单位（盖章）：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法人或</w:t>
      </w:r>
      <w:r>
        <w:rPr>
          <w:rFonts w:hint="eastAsia" w:ascii="仿宋_GB2312" w:hAnsi="宋体" w:eastAsia="仿宋_GB2312" w:cs="宋体"/>
          <w:color w:val="auto"/>
          <w:sz w:val="32"/>
          <w:szCs w:val="32"/>
          <w:lang w:val="en-US" w:eastAsia="zh-CN"/>
        </w:rPr>
        <w:t>被</w:t>
      </w:r>
      <w:r>
        <w:rPr>
          <w:rFonts w:hint="eastAsia" w:ascii="仿宋_GB2312" w:hAnsi="宋体" w:eastAsia="仿宋_GB2312" w:cs="宋体"/>
          <w:color w:val="auto"/>
          <w:sz w:val="32"/>
          <w:szCs w:val="32"/>
          <w:lang w:val="zh-CN"/>
        </w:rPr>
        <w:t>授权代表人（</w:t>
      </w:r>
      <w:r>
        <w:rPr>
          <w:rFonts w:hint="eastAsia" w:ascii="仿宋_GB2312" w:hAnsi="宋体" w:eastAsia="仿宋_GB2312" w:cs="宋体"/>
          <w:color w:val="auto"/>
          <w:sz w:val="32"/>
          <w:szCs w:val="32"/>
          <w:lang w:val="en-US" w:eastAsia="zh-CN"/>
        </w:rPr>
        <w:t>签名</w:t>
      </w:r>
      <w:r>
        <w:rPr>
          <w:rFonts w:hint="eastAsia" w:ascii="仿宋_GB2312" w:hAnsi="宋体" w:eastAsia="仿宋_GB2312" w:cs="宋体"/>
          <w:color w:val="auto"/>
          <w:sz w:val="32"/>
          <w:szCs w:val="32"/>
          <w:lang w:val="zh-CN"/>
        </w:rPr>
        <w:t xml:space="preserve">）：  </w:t>
      </w:r>
    </w:p>
    <w:p>
      <w:pPr>
        <w:autoSpaceDE w:val="0"/>
        <w:autoSpaceDN w:val="0"/>
        <w:adjustRightInd w:val="0"/>
        <w:snapToGrid w:val="0"/>
        <w:spacing w:line="360" w:lineRule="auto"/>
        <w:ind w:right="480" w:firstLine="6240" w:firstLineChars="1950"/>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1.公司营业执照（须圈出符合资质要求的经营范围和有效期）</w:t>
      </w:r>
    </w:p>
    <w:p>
      <w:pPr>
        <w:rPr>
          <w:rFonts w:hint="eastAsia"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24"/>
          <w:szCs w:val="24"/>
          <w:lang w:val="en-US" w:eastAsia="zh-CN" w:bidi="ar-SA"/>
        </w:rPr>
        <w:br w:type="page"/>
      </w:r>
    </w:p>
    <w:p>
      <w:pPr>
        <w:rPr>
          <w:rFonts w:hint="default"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t>2.报价表</w:t>
      </w:r>
    </w:p>
    <w:p>
      <w:pPr>
        <w:numPr>
          <w:ilvl w:val="0"/>
          <w:numId w:val="0"/>
        </w:numPr>
        <w:wordWrap w:val="0"/>
        <w:spacing w:line="440" w:lineRule="exact"/>
        <w:ind w:firstLine="562" w:firstLineChars="200"/>
        <w:rPr>
          <w:rFonts w:hint="eastAsia"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w:t>
      </w:r>
    </w:p>
    <w:p>
      <w:pPr>
        <w:pStyle w:val="16"/>
        <w:jc w:val="center"/>
        <w:rPr>
          <w:rFonts w:hint="default"/>
          <w:lang w:val="en-US" w:eastAsia="zh-CN"/>
        </w:rPr>
      </w:pPr>
      <w:r>
        <w:rPr>
          <w:rFonts w:hint="eastAsia" w:ascii="仿宋" w:hAnsi="仿宋" w:eastAsia="仿宋" w:cs="仿宋"/>
          <w:b/>
          <w:bCs/>
          <w:color w:val="auto"/>
          <w:sz w:val="36"/>
          <w:szCs w:val="24"/>
          <w:lang w:val="en-US" w:eastAsia="zh-CN"/>
        </w:rPr>
        <w:t>报价表</w:t>
      </w:r>
    </w:p>
    <w:p>
      <w:pPr>
        <w:pStyle w:val="16"/>
        <w:rPr>
          <w:rFonts w:hint="eastAsia"/>
          <w:lang w:val="en-US" w:eastAsia="zh-CN"/>
        </w:rPr>
      </w:pPr>
    </w:p>
    <w:tbl>
      <w:tblPr>
        <w:tblStyle w:val="12"/>
        <w:tblW w:w="10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1894"/>
        <w:gridCol w:w="2059"/>
        <w:gridCol w:w="2728"/>
        <w:gridCol w:w="1093"/>
        <w:gridCol w:w="954"/>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561" w:type="dxa"/>
            <w:tcBorders>
              <w:top w:val="single" w:color="auto" w:sz="4" w:space="0"/>
              <w:left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序号</w:t>
            </w:r>
          </w:p>
        </w:tc>
        <w:tc>
          <w:tcPr>
            <w:tcW w:w="1894" w:type="dxa"/>
            <w:tcBorders>
              <w:top w:val="single" w:color="auto" w:sz="4" w:space="0"/>
              <w:left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产品名称</w:t>
            </w:r>
          </w:p>
        </w:tc>
        <w:tc>
          <w:tcPr>
            <w:tcW w:w="2059" w:type="dxa"/>
            <w:vAlign w:val="center"/>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default" w:ascii="Times New Roman" w:hAnsi="Times New Roman" w:eastAsia="仿宋" w:cs="Times New Roman"/>
                <w:b/>
                <w:kern w:val="0"/>
                <w:sz w:val="24"/>
                <w:szCs w:val="24"/>
              </w:rPr>
              <w:t>产品</w:t>
            </w:r>
            <w:r>
              <w:rPr>
                <w:rFonts w:hint="eastAsia" w:ascii="Times New Roman" w:hAnsi="Times New Roman" w:eastAsia="仿宋" w:cs="Times New Roman"/>
                <w:b/>
                <w:kern w:val="0"/>
                <w:sz w:val="24"/>
                <w:szCs w:val="24"/>
                <w:lang w:val="en-US" w:eastAsia="zh-CN"/>
              </w:rPr>
              <w:t>尺寸要求</w:t>
            </w:r>
          </w:p>
        </w:tc>
        <w:tc>
          <w:tcPr>
            <w:tcW w:w="2728" w:type="dxa"/>
            <w:vAlign w:val="center"/>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24"/>
                <w:szCs w:val="24"/>
                <w:lang w:val="en-US" w:eastAsia="zh-CN"/>
              </w:rPr>
              <w:t>参数要求</w:t>
            </w:r>
            <w:r>
              <w:rPr>
                <w:rFonts w:hint="eastAsia" w:ascii="Times New Roman" w:hAnsi="Times New Roman" w:eastAsia="仿宋" w:cs="Times New Roman"/>
                <w:b/>
                <w:bCs w:val="0"/>
                <w:kern w:val="0"/>
                <w:sz w:val="24"/>
                <w:szCs w:val="24"/>
                <w:lang w:val="en-US" w:eastAsia="zh-CN"/>
              </w:rPr>
              <w:t>（须完全响应）</w:t>
            </w:r>
          </w:p>
        </w:tc>
        <w:tc>
          <w:tcPr>
            <w:tcW w:w="1093" w:type="dxa"/>
            <w:vAlign w:val="center"/>
          </w:tcPr>
          <w:p>
            <w:pPr>
              <w:widowControl/>
              <w:spacing w:line="360" w:lineRule="auto"/>
              <w:jc w:val="center"/>
              <w:rPr>
                <w:rFonts w:hint="default" w:ascii="Times New Roman" w:hAnsi="Times New Roman" w:eastAsia="仿宋" w:cs="Times New Roman"/>
                <w:b/>
                <w:kern w:val="0"/>
                <w:sz w:val="24"/>
                <w:szCs w:val="24"/>
                <w:lang w:eastAsia="zh-CN"/>
              </w:rPr>
            </w:pPr>
            <w:r>
              <w:rPr>
                <w:rFonts w:hint="eastAsia" w:eastAsia="仿宋" w:cs="Times New Roman"/>
                <w:b/>
                <w:kern w:val="0"/>
                <w:sz w:val="24"/>
                <w:szCs w:val="24"/>
                <w:lang w:eastAsia="zh-CN"/>
              </w:rPr>
              <w:t>数量（</w:t>
            </w:r>
            <w:r>
              <w:rPr>
                <w:rFonts w:hint="eastAsia" w:eastAsia="仿宋" w:cs="Times New Roman"/>
                <w:b/>
                <w:kern w:val="0"/>
                <w:sz w:val="24"/>
                <w:szCs w:val="24"/>
                <w:lang w:val="en-US" w:eastAsia="zh-CN"/>
              </w:rPr>
              <w:t>条</w:t>
            </w:r>
            <w:r>
              <w:rPr>
                <w:rFonts w:hint="eastAsia" w:eastAsia="仿宋" w:cs="Times New Roman"/>
                <w:b/>
                <w:kern w:val="0"/>
                <w:sz w:val="24"/>
                <w:szCs w:val="24"/>
                <w:lang w:eastAsia="zh-CN"/>
              </w:rPr>
              <w:t>）</w:t>
            </w:r>
          </w:p>
        </w:tc>
        <w:tc>
          <w:tcPr>
            <w:tcW w:w="954" w:type="dxa"/>
            <w:vAlign w:val="center"/>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eastAsia" w:eastAsia="仿宋" w:cs="Times New Roman"/>
                <w:b/>
                <w:kern w:val="0"/>
                <w:sz w:val="24"/>
                <w:szCs w:val="24"/>
                <w:lang w:val="en-US" w:eastAsia="zh-CN"/>
              </w:rPr>
              <w:t>最高单价（元）</w:t>
            </w:r>
          </w:p>
        </w:tc>
        <w:tc>
          <w:tcPr>
            <w:tcW w:w="1199" w:type="dxa"/>
            <w:vAlign w:val="center"/>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24"/>
                <w:szCs w:val="24"/>
                <w:lang w:val="en-US" w:eastAsia="zh-CN"/>
              </w:rPr>
              <w:t>供应商填报品牌型号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1</w:t>
            </w:r>
          </w:p>
        </w:tc>
        <w:tc>
          <w:tcPr>
            <w:tcW w:w="1894" w:type="dxa"/>
            <w:tcBorders>
              <w:top w:val="single" w:color="auto" w:sz="4" w:space="0"/>
              <w:left w:val="single" w:color="auto" w:sz="4" w:space="0"/>
              <w:bottom w:val="single" w:color="auto" w:sz="4" w:space="0"/>
              <w:right w:val="single" w:color="auto" w:sz="4" w:space="0"/>
            </w:tcBorders>
            <w:vAlign w:val="center"/>
          </w:tcPr>
          <w:p>
            <w:pPr>
              <w:pStyle w:val="8"/>
              <w:rPr>
                <w:rFonts w:hint="default" w:ascii="方正仿宋_GBK" w:hAnsi="方正仿宋_GBK" w:eastAsia="微软雅黑" w:cs="方正仿宋_GBK"/>
                <w:b w:val="0"/>
                <w:kern w:val="2"/>
                <w:sz w:val="24"/>
                <w:szCs w:val="24"/>
                <w:lang w:val="en-US" w:eastAsia="zh-CN" w:bidi="ar-SA"/>
              </w:rPr>
            </w:pPr>
            <w:r>
              <w:rPr>
                <w:rFonts w:hint="eastAsia" w:ascii="方正仿宋_GBK" w:hAnsi="方正仿宋_GBK" w:cs="方正仿宋_GBK"/>
                <w:b w:val="0"/>
                <w:kern w:val="2"/>
                <w:sz w:val="24"/>
                <w:szCs w:val="24"/>
                <w:lang w:val="en-US" w:eastAsia="zh-CN" w:bidi="ar-SA"/>
              </w:rPr>
              <w:t>电梯钢带</w:t>
            </w:r>
          </w:p>
        </w:tc>
        <w:tc>
          <w:tcPr>
            <w:tcW w:w="2059" w:type="dxa"/>
            <w:vAlign w:val="center"/>
          </w:tcPr>
          <w:p>
            <w:pPr>
              <w:bidi w:val="0"/>
              <w:jc w:val="left"/>
              <w:rPr>
                <w:rFonts w:hint="default" w:ascii="方正仿宋_GBK" w:hAnsi="方正仿宋_GBK" w:eastAsia="微软雅黑" w:cs="方正仿宋_GBK"/>
                <w:b w:val="0"/>
                <w:kern w:val="2"/>
                <w:sz w:val="24"/>
                <w:szCs w:val="24"/>
                <w:lang w:val="en-US" w:eastAsia="zh-CN" w:bidi="ar-SA"/>
              </w:rPr>
            </w:pPr>
            <w:r>
              <w:rPr>
                <w:rFonts w:hint="eastAsia" w:ascii="方正仿宋_GBK" w:hAnsi="方正仿宋_GBK" w:eastAsia="微软雅黑" w:cs="方正仿宋_GBK"/>
                <w:b w:val="0"/>
                <w:kern w:val="2"/>
                <w:sz w:val="24"/>
                <w:szCs w:val="24"/>
                <w:lang w:val="en-US" w:eastAsia="zh-CN" w:bidi="ar-SA"/>
              </w:rPr>
              <w:t>宽6公分，长680米</w:t>
            </w:r>
          </w:p>
        </w:tc>
        <w:tc>
          <w:tcPr>
            <w:tcW w:w="2728" w:type="dxa"/>
            <w:vAlign w:val="center"/>
          </w:tcPr>
          <w:p>
            <w:pPr>
              <w:bidi w:val="0"/>
              <w:jc w:val="left"/>
              <w:rPr>
                <w:rFonts w:hint="default" w:ascii="方正仿宋_GBK" w:hAnsi="方正仿宋_GBK" w:eastAsia="微软雅黑" w:cs="方正仿宋_GBK"/>
                <w:b w:val="0"/>
                <w:kern w:val="2"/>
                <w:sz w:val="24"/>
                <w:szCs w:val="24"/>
                <w:lang w:val="en-US" w:eastAsia="zh-CN" w:bidi="ar-SA"/>
              </w:rPr>
            </w:pPr>
            <w:r>
              <w:rPr>
                <w:rFonts w:hint="eastAsia" w:ascii="方正仿宋_GBK" w:hAnsi="方正仿宋_GBK" w:eastAsia="微软雅黑" w:cs="方正仿宋_GBK"/>
                <w:b w:val="0"/>
                <w:kern w:val="2"/>
                <w:sz w:val="24"/>
                <w:szCs w:val="24"/>
                <w:lang w:val="en-US" w:eastAsia="zh-CN" w:bidi="ar-SA"/>
              </w:rPr>
              <w:t>进口钢带</w:t>
            </w:r>
            <w:r>
              <w:rPr>
                <w:rFonts w:hint="eastAsia" w:ascii="方正仿宋_GBK" w:hAnsi="方正仿宋_GBK" w:eastAsia="微软雅黑" w:cs="方正仿宋_GBK"/>
                <w:b w:val="0"/>
                <w:kern w:val="2"/>
                <w:sz w:val="24"/>
                <w:szCs w:val="24"/>
                <w:u w:val="single"/>
                <w:lang w:val="en-US" w:eastAsia="zh-CN" w:bidi="ar-SA"/>
              </w:rPr>
              <w:t>（提供佐证材料）</w:t>
            </w:r>
            <w:r>
              <w:rPr>
                <w:rFonts w:hint="eastAsia" w:ascii="方正仿宋_GBK" w:hAnsi="方正仿宋_GBK" w:eastAsia="微软雅黑" w:cs="方正仿宋_GBK"/>
                <w:b w:val="0"/>
                <w:kern w:val="2"/>
                <w:sz w:val="24"/>
                <w:szCs w:val="24"/>
                <w:lang w:val="en-US" w:eastAsia="zh-CN" w:bidi="ar-SA"/>
              </w:rPr>
              <w:t>，产品型号：AAA717AD1，适用于奥的斯电梯GEN2 Comfort型，质保年限7年。</w:t>
            </w:r>
          </w:p>
        </w:tc>
        <w:tc>
          <w:tcPr>
            <w:tcW w:w="1093" w:type="dxa"/>
            <w:vAlign w:val="center"/>
          </w:tcPr>
          <w:p>
            <w:pPr>
              <w:bidi w:val="0"/>
              <w:jc w:val="left"/>
              <w:rPr>
                <w:rFonts w:hint="default" w:ascii="方正仿宋_GBK" w:hAnsi="方正仿宋_GBK" w:eastAsia="微软雅黑" w:cs="方正仿宋_GBK"/>
                <w:b w:val="0"/>
                <w:kern w:val="2"/>
                <w:sz w:val="24"/>
                <w:szCs w:val="24"/>
                <w:lang w:val="en-US" w:eastAsia="zh-CN" w:bidi="ar-SA"/>
              </w:rPr>
            </w:pPr>
            <w:r>
              <w:rPr>
                <w:rFonts w:hint="eastAsia" w:ascii="方正仿宋_GBK" w:hAnsi="方正仿宋_GBK" w:eastAsia="微软雅黑" w:cs="方正仿宋_GBK"/>
                <w:b w:val="0"/>
                <w:kern w:val="2"/>
                <w:sz w:val="24"/>
                <w:szCs w:val="24"/>
                <w:lang w:val="en-US" w:eastAsia="zh-CN" w:bidi="ar-SA"/>
              </w:rPr>
              <w:t>1</w:t>
            </w:r>
          </w:p>
        </w:tc>
        <w:tc>
          <w:tcPr>
            <w:tcW w:w="954" w:type="dxa"/>
            <w:vAlign w:val="center"/>
          </w:tcPr>
          <w:p>
            <w:pPr>
              <w:bidi w:val="0"/>
              <w:jc w:val="left"/>
              <w:rPr>
                <w:rFonts w:hint="default" w:ascii="方正仿宋_GBK" w:hAnsi="方正仿宋_GBK" w:eastAsia="微软雅黑" w:cs="方正仿宋_GBK"/>
                <w:b w:val="0"/>
                <w:kern w:val="2"/>
                <w:sz w:val="24"/>
                <w:szCs w:val="24"/>
                <w:lang w:val="en-US" w:eastAsia="zh-CN" w:bidi="ar-SA"/>
              </w:rPr>
            </w:pPr>
            <w:r>
              <w:rPr>
                <w:rFonts w:hint="eastAsia" w:ascii="方正仿宋_GBK" w:hAnsi="方正仿宋_GBK" w:eastAsia="微软雅黑" w:cs="方正仿宋_GBK"/>
                <w:b w:val="0"/>
                <w:kern w:val="2"/>
                <w:sz w:val="24"/>
                <w:szCs w:val="24"/>
                <w:lang w:val="en-US" w:eastAsia="zh-CN" w:bidi="ar-SA"/>
              </w:rPr>
              <w:t>60520</w:t>
            </w:r>
          </w:p>
        </w:tc>
        <w:tc>
          <w:tcPr>
            <w:tcW w:w="1199" w:type="dxa"/>
            <w:vAlign w:val="center"/>
          </w:tcPr>
          <w:p>
            <w:pPr>
              <w:widowControl/>
              <w:spacing w:line="360" w:lineRule="auto"/>
              <w:jc w:val="center"/>
              <w:rPr>
                <w:rFonts w:hint="eastAsia" w:ascii="方正仿宋_GBK" w:hAnsi="方正仿宋_GBK" w:eastAsia="微软雅黑" w:cs="方正仿宋_GBK"/>
                <w:b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gridSpan w:val="7"/>
            <w:tcBorders>
              <w:top w:val="single" w:color="auto" w:sz="4" w:space="0"/>
              <w:left w:val="single" w:color="auto" w:sz="4" w:space="0"/>
              <w:bottom w:val="single" w:color="auto" w:sz="4" w:space="0"/>
            </w:tcBorders>
            <w:vAlign w:val="center"/>
          </w:tcPr>
          <w:p>
            <w:pPr>
              <w:widowControl/>
              <w:spacing w:line="360" w:lineRule="auto"/>
              <w:jc w:val="left"/>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商务部分：（须完全响应）</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（一）时间地点</w:t>
            </w:r>
            <w:r>
              <w:rPr>
                <w:rFonts w:hint="eastAsia" w:ascii="方正仿宋_GBK" w:hAnsi="方正仿宋_GBK" w:eastAsia="方正仿宋_GBK" w:cs="方正仿宋_GBK"/>
                <w:sz w:val="24"/>
                <w:szCs w:val="24"/>
                <w:lang w:val="en-US" w:eastAsia="zh-CN"/>
              </w:rPr>
              <w:t>及报价</w:t>
            </w:r>
            <w:r>
              <w:rPr>
                <w:rFonts w:hint="eastAsia" w:ascii="方正仿宋_GBK" w:hAnsi="方正仿宋_GBK" w:eastAsia="方正仿宋_GBK" w:cs="方正仿宋_GBK"/>
                <w:sz w:val="24"/>
                <w:szCs w:val="24"/>
              </w:rPr>
              <w:t>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1.交付期限：合同签订后</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采购人发出送货通知后5个工作日</w:t>
            </w:r>
            <w:r>
              <w:rPr>
                <w:rFonts w:hint="eastAsia" w:ascii="方正仿宋_GBK" w:hAnsi="方正仿宋_GBK" w:eastAsia="方正仿宋_GBK" w:cs="方正仿宋_GBK"/>
                <w:sz w:val="24"/>
                <w:szCs w:val="24"/>
              </w:rPr>
              <w:t>完成</w:t>
            </w:r>
            <w:r>
              <w:rPr>
                <w:rFonts w:hint="eastAsia" w:ascii="方正仿宋_GBK" w:hAnsi="方正仿宋_GBK" w:eastAsia="方正仿宋_GBK" w:cs="方正仿宋_GBK"/>
                <w:sz w:val="24"/>
                <w:szCs w:val="24"/>
                <w:lang w:val="en-US" w:eastAsia="zh-CN"/>
              </w:rPr>
              <w:t>送货</w:t>
            </w:r>
            <w:r>
              <w:rPr>
                <w:rFonts w:hint="eastAsia" w:ascii="方正仿宋_GBK" w:hAnsi="方正仿宋_GBK" w:eastAsia="方正仿宋_GBK" w:cs="方正仿宋_GBK"/>
                <w:sz w:val="24"/>
                <w:szCs w:val="24"/>
              </w:rPr>
              <w:t>。</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2.交货地点：重庆市璧山区人民医院</w:t>
            </w:r>
            <w:r>
              <w:rPr>
                <w:rFonts w:hint="eastAsia" w:ascii="方正仿宋_GBK" w:hAnsi="方正仿宋_GBK" w:eastAsia="方正仿宋_GBK" w:cs="方正仿宋_GBK"/>
                <w:sz w:val="24"/>
                <w:szCs w:val="24"/>
                <w:lang w:val="en-US" w:eastAsia="zh-CN"/>
              </w:rPr>
              <w:t>指</w:t>
            </w:r>
            <w:r>
              <w:rPr>
                <w:rFonts w:hint="eastAsia" w:ascii="方正仿宋_GBK" w:hAnsi="方正仿宋_GBK" w:eastAsia="方正仿宋_GBK" w:cs="方正仿宋_GBK"/>
                <w:sz w:val="24"/>
                <w:szCs w:val="24"/>
              </w:rPr>
              <w:t xml:space="preserve">定地点。 </w:t>
            </w:r>
          </w:p>
          <w:p>
            <w:pPr>
              <w:spacing w:line="500" w:lineRule="exact"/>
              <w:ind w:firstLine="480" w:firstLineChars="200"/>
              <w:rPr>
                <w:rFonts w:hint="eastAsia" w:ascii="方正仿宋_GBK" w:hAnsi="方正仿宋_GBK" w:eastAsia="方正仿宋_GBK" w:cs="方正仿宋_GBK"/>
                <w:b w:val="0"/>
                <w:kern w:val="2"/>
                <w:sz w:val="24"/>
                <w:szCs w:val="24"/>
                <w:lang w:val="en-US" w:eastAsia="zh-CN" w:bidi="ar-SA"/>
              </w:rPr>
            </w:pPr>
            <w:r>
              <w:rPr>
                <w:rFonts w:hint="eastAsia" w:ascii="方正仿宋_GBK" w:hAnsi="方正仿宋_GBK" w:eastAsia="方正仿宋_GBK" w:cs="方正仿宋_GBK"/>
                <w:b w:val="0"/>
                <w:kern w:val="2"/>
                <w:sz w:val="24"/>
                <w:szCs w:val="24"/>
                <w:lang w:val="en-US" w:eastAsia="zh-CN" w:bidi="ar-SA"/>
              </w:rPr>
              <w:t>3.报价要求：本次报价为人民币包干价，包含：人工费、材料费、撤装钢带、产品运输装卸费、税费、保险费、场地清洁费、质保期维护费用、培训费、验收检测费等完成本项目所需的一切费用。因成交供应商自身原因造成漏报、少报皆由其自行承担责任，采购人不再补偿。服务期间发生的安全事故责任由供应商自行承担。</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（二）付款方式</w:t>
            </w:r>
          </w:p>
          <w:p>
            <w:pPr>
              <w:spacing w:line="500" w:lineRule="exact"/>
              <w:ind w:firstLine="480" w:firstLineChars="200"/>
              <w:rPr>
                <w:rFonts w:hint="eastAsia" w:ascii="方正仿宋_GBK" w:hAnsi="方正仿宋_GBK" w:eastAsia="方正仿宋_GBK" w:cs="方正仿宋_GBK"/>
                <w:sz w:val="24"/>
                <w:szCs w:val="24"/>
              </w:rPr>
            </w:pPr>
            <w:bookmarkStart w:id="0" w:name="_Toc267320052"/>
            <w:r>
              <w:rPr>
                <w:rFonts w:hint="eastAsia" w:ascii="方正仿宋_GBK" w:hAnsi="方正仿宋_GBK" w:eastAsia="方正仿宋_GBK" w:cs="方正仿宋_GBK"/>
                <w:sz w:val="24"/>
                <w:szCs w:val="24"/>
                <w:lang w:val="en-US" w:eastAsia="zh-CN"/>
              </w:rPr>
              <w:t>验收后一次性付款100%,质保期内有任何质量问题免费更换</w:t>
            </w:r>
            <w:r>
              <w:rPr>
                <w:rFonts w:hint="eastAsia" w:ascii="方正仿宋_GBK" w:hAnsi="方正仿宋_GBK" w:eastAsia="方正仿宋_GBK" w:cs="方正仿宋_GBK"/>
                <w:sz w:val="24"/>
                <w:szCs w:val="24"/>
              </w:rPr>
              <w:t>。付款时，供应商需提供发票、</w:t>
            </w:r>
            <w:r>
              <w:rPr>
                <w:rFonts w:hint="eastAsia" w:ascii="方正仿宋_GBK" w:hAnsi="方正仿宋_GBK" w:eastAsia="方正仿宋_GBK" w:cs="方正仿宋_GBK"/>
                <w:sz w:val="24"/>
                <w:szCs w:val="24"/>
                <w:lang w:val="en-US" w:eastAsia="zh-CN"/>
              </w:rPr>
              <w:t>送货</w:t>
            </w:r>
            <w:r>
              <w:rPr>
                <w:rFonts w:hint="eastAsia" w:ascii="方正仿宋_GBK" w:hAnsi="方正仿宋_GBK" w:eastAsia="方正仿宋_GBK" w:cs="方正仿宋_GBK"/>
                <w:sz w:val="24"/>
                <w:szCs w:val="24"/>
              </w:rPr>
              <w:t>验收记录，未及时提供的</w:t>
            </w:r>
            <w:r>
              <w:rPr>
                <w:rFonts w:hint="eastAsia" w:ascii="方正仿宋_GBK" w:hAnsi="方正仿宋_GBK" w:eastAsia="方正仿宋_GBK" w:cs="方正仿宋_GBK"/>
                <w:sz w:val="24"/>
                <w:szCs w:val="24"/>
                <w:lang w:val="en-US" w:eastAsia="zh-CN"/>
              </w:rPr>
              <w:t>采购人</w:t>
            </w:r>
            <w:r>
              <w:rPr>
                <w:rFonts w:hint="eastAsia" w:ascii="方正仿宋_GBK" w:hAnsi="方正仿宋_GBK" w:eastAsia="方正仿宋_GBK" w:cs="方正仿宋_GBK"/>
                <w:sz w:val="24"/>
                <w:szCs w:val="24"/>
              </w:rPr>
              <w:t>有权拒付。</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（三）合同签订</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成交供应商在接到成交通知后20日内与采购人签订合同；</w:t>
            </w:r>
            <w:r>
              <w:rPr>
                <w:rFonts w:hint="eastAsia" w:ascii="方正仿宋_GBK" w:hAnsi="方正仿宋_GBK" w:eastAsia="方正仿宋_GBK" w:cs="方正仿宋_GBK"/>
                <w:b/>
                <w:bCs/>
                <w:sz w:val="24"/>
                <w:szCs w:val="24"/>
              </w:rPr>
              <w:t>若投标人非投标产品制造商，签订合同</w:t>
            </w:r>
            <w:r>
              <w:rPr>
                <w:rFonts w:hint="eastAsia" w:ascii="方正仿宋_GBK" w:hAnsi="方正仿宋_GBK" w:eastAsia="方正仿宋_GBK" w:cs="方正仿宋_GBK"/>
                <w:b/>
                <w:bCs/>
                <w:sz w:val="24"/>
                <w:szCs w:val="24"/>
                <w:lang w:val="en-US" w:eastAsia="zh-CN"/>
              </w:rPr>
              <w:t>前</w:t>
            </w:r>
            <w:r>
              <w:rPr>
                <w:rFonts w:hint="eastAsia" w:ascii="方正仿宋_GBK" w:hAnsi="方正仿宋_GBK" w:eastAsia="方正仿宋_GBK" w:cs="方正仿宋_GBK"/>
                <w:b/>
                <w:bCs/>
                <w:sz w:val="24"/>
                <w:szCs w:val="24"/>
              </w:rPr>
              <w:t>须提交投标产品制造商工商营业执照复印件</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制造商</w:t>
            </w:r>
            <w:r>
              <w:rPr>
                <w:rFonts w:hint="eastAsia" w:ascii="方正仿宋_GBK" w:hAnsi="方正仿宋_GBK" w:eastAsia="方正仿宋_GBK" w:cs="方正仿宋_GBK"/>
                <w:b/>
                <w:bCs/>
                <w:sz w:val="24"/>
                <w:szCs w:val="24"/>
              </w:rPr>
              <w:t>授权委托书</w:t>
            </w:r>
            <w:r>
              <w:rPr>
                <w:rFonts w:hint="eastAsia" w:ascii="方正仿宋_GBK" w:hAnsi="方正仿宋_GBK" w:eastAsia="方正仿宋_GBK" w:cs="方正仿宋_GBK"/>
                <w:b/>
                <w:bCs/>
                <w:sz w:val="24"/>
                <w:szCs w:val="24"/>
                <w:lang w:val="en-US" w:eastAsia="zh-CN"/>
              </w:rPr>
              <w:t>和质保承诺。</w:t>
            </w:r>
          </w:p>
          <w:bookmarkEnd w:id="0"/>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（四）安装调试、培训及验收</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1.成交供应商将</w:t>
            </w:r>
            <w:r>
              <w:rPr>
                <w:rFonts w:hint="eastAsia" w:ascii="方正仿宋_GBK" w:hAnsi="方正仿宋_GBK" w:eastAsia="方正仿宋_GBK" w:cs="方正仿宋_GBK"/>
                <w:sz w:val="24"/>
                <w:szCs w:val="24"/>
                <w:lang w:val="en-US" w:eastAsia="zh-CN"/>
              </w:rPr>
              <w:t>货物</w:t>
            </w:r>
            <w:r>
              <w:rPr>
                <w:rFonts w:hint="eastAsia" w:ascii="方正仿宋_GBK" w:hAnsi="方正仿宋_GBK" w:eastAsia="方正仿宋_GBK" w:cs="方正仿宋_GBK"/>
                <w:sz w:val="24"/>
                <w:szCs w:val="24"/>
              </w:rPr>
              <w:t>免费送到采购人指定地点，经采购人当场开箱、共同清点、检查外观</w:t>
            </w:r>
            <w:r>
              <w:rPr>
                <w:rFonts w:hint="eastAsia" w:ascii="方正仿宋_GBK" w:hAnsi="方正仿宋_GBK" w:eastAsia="方正仿宋_GBK" w:cs="方正仿宋_GBK"/>
                <w:sz w:val="24"/>
                <w:szCs w:val="24"/>
                <w:lang w:val="en-US" w:eastAsia="zh-CN"/>
              </w:rPr>
              <w:t>等</w:t>
            </w:r>
            <w:r>
              <w:rPr>
                <w:rFonts w:hint="eastAsia" w:ascii="方正仿宋_GBK" w:hAnsi="方正仿宋_GBK" w:eastAsia="方正仿宋_GBK" w:cs="方正仿宋_GBK"/>
                <w:sz w:val="24"/>
                <w:szCs w:val="24"/>
              </w:rPr>
              <w:t>进行开箱</w:t>
            </w:r>
            <w:r>
              <w:rPr>
                <w:rFonts w:hint="eastAsia" w:ascii="方正仿宋_GBK" w:hAnsi="方正仿宋_GBK" w:eastAsia="方正仿宋_GBK" w:cs="方正仿宋_GBK"/>
                <w:sz w:val="24"/>
                <w:szCs w:val="24"/>
                <w:lang w:val="en-US" w:eastAsia="zh-CN"/>
              </w:rPr>
              <w:t>验收，</w:t>
            </w:r>
            <w:r>
              <w:rPr>
                <w:rFonts w:hint="eastAsia" w:ascii="方正仿宋_GBK" w:hAnsi="方正仿宋_GBK" w:eastAsia="方正仿宋_GBK" w:cs="方正仿宋_GBK"/>
                <w:sz w:val="24"/>
                <w:szCs w:val="24"/>
              </w:rPr>
              <w:t>双方签字确认。</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2.供应商应保证货物到达采购人所在地时完好无损，</w:t>
            </w:r>
            <w:r>
              <w:rPr>
                <w:rFonts w:hint="eastAsia" w:ascii="方正仿宋_GBK" w:hAnsi="方正仿宋_GBK" w:eastAsia="方正仿宋_GBK" w:cs="方正仿宋_GBK"/>
                <w:b/>
                <w:bCs/>
                <w:sz w:val="24"/>
                <w:szCs w:val="24"/>
              </w:rPr>
              <w:t>生产日期应为1年以内的全新产品</w:t>
            </w:r>
            <w:r>
              <w:rPr>
                <w:rFonts w:hint="eastAsia" w:ascii="方正仿宋_GBK" w:hAnsi="方正仿宋_GBK" w:eastAsia="方正仿宋_GBK" w:cs="方正仿宋_GBK"/>
                <w:sz w:val="24"/>
                <w:szCs w:val="24"/>
              </w:rPr>
              <w:t>。如有缺漏、损坏，由供应商负责调换、补齐或赔偿。</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3.成交供应商派遣专业技术人员在采购人指定地点对采购人使用人员进行设备使用与操作进行免费专业培训。</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4.1采购合同须与投标文件中的技术要求对照表相一致；若不满足相应要求，取消其中标资格。</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4.2</w:t>
            </w:r>
            <w:r>
              <w:rPr>
                <w:rFonts w:hint="eastAsia" w:ascii="方正仿宋_GBK" w:hAnsi="方正仿宋_GBK" w:eastAsia="方正仿宋_GBK" w:cs="方正仿宋_GBK"/>
                <w:sz w:val="24"/>
                <w:szCs w:val="24"/>
                <w:lang w:val="en-US" w:eastAsia="zh-CN"/>
              </w:rPr>
              <w:t>产品</w:t>
            </w:r>
            <w:r>
              <w:rPr>
                <w:rFonts w:hint="eastAsia" w:ascii="方正仿宋_GBK" w:hAnsi="方正仿宋_GBK" w:eastAsia="方正仿宋_GBK" w:cs="方正仿宋_GBK"/>
                <w:sz w:val="24"/>
                <w:szCs w:val="24"/>
              </w:rPr>
              <w:t>品种、规格、数量、技术参数以及商品品牌、生产厂家等与投标文件和采购合同一致，性能指标达到规定的标准。</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4.3货物技术资料、装箱单、合格证等资料齐全。</w:t>
            </w:r>
          </w:p>
          <w:p>
            <w:pPr>
              <w:spacing w:line="500" w:lineRule="exact"/>
              <w:ind w:firstLine="480" w:firstLineChars="200"/>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4.4</w:t>
            </w:r>
            <w:r>
              <w:rPr>
                <w:rFonts w:hint="eastAsia" w:ascii="方正仿宋_GBK" w:hAnsi="方正仿宋_GBK" w:eastAsia="方正仿宋_GBK" w:cs="方正仿宋_GBK"/>
                <w:sz w:val="24"/>
                <w:szCs w:val="24"/>
                <w:lang w:val="en-US" w:eastAsia="zh-CN"/>
              </w:rPr>
              <w:t>验收后发现疑似产品质量问题，供应商应承担鉴定费用。</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4.5在规定时间内完成交货，并经采购人确认。</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5.采购人需要制造商对成交供应商交付的产品（包括质量、技术参数等）进行确认的，成交供应商须提供制造商加盖公章的书面意见。</w:t>
            </w:r>
          </w:p>
          <w:p>
            <w:pPr>
              <w:pStyle w:val="4"/>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6. 验收时产生争议，采购人可邀请国家认可的质量检测机构参加验收工作，产生的验收费用由供应商承担。</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2"/>
                <w:sz w:val="24"/>
                <w:szCs w:val="24"/>
                <w:lang w:val="en-US" w:eastAsia="zh-CN" w:bidi="ar-SA"/>
              </w:rPr>
              <w:t>（六）质量保</w:t>
            </w:r>
            <w:r>
              <w:rPr>
                <w:rFonts w:hint="eastAsia" w:ascii="方正仿宋_GBK" w:hAnsi="方正仿宋_GBK" w:eastAsia="方正仿宋_GBK" w:cs="方正仿宋_GBK"/>
                <w:sz w:val="24"/>
                <w:szCs w:val="24"/>
              </w:rPr>
              <w:t>证及售后服务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1.质量保证</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1.1自验收合格之日起，</w:t>
            </w:r>
            <w:r>
              <w:rPr>
                <w:rFonts w:hint="eastAsia" w:ascii="方正仿宋_GBK" w:hAnsi="方正仿宋_GBK" w:eastAsia="方正仿宋_GBK" w:cs="方正仿宋_GBK"/>
                <w:b/>
                <w:bCs/>
                <w:sz w:val="24"/>
                <w:szCs w:val="24"/>
              </w:rPr>
              <w:t>提供所投产品不低于</w:t>
            </w:r>
            <w:r>
              <w:rPr>
                <w:rFonts w:hint="eastAsia" w:ascii="方正仿宋_GBK" w:hAnsi="方正仿宋_GBK" w:eastAsia="方正仿宋_GBK" w:cs="方正仿宋_GBK"/>
                <w:b/>
                <w:bCs/>
                <w:sz w:val="24"/>
                <w:szCs w:val="24"/>
                <w:lang w:val="en-US" w:eastAsia="zh-CN"/>
              </w:rPr>
              <w:t>7</w:t>
            </w:r>
            <w:r>
              <w:rPr>
                <w:rFonts w:hint="eastAsia" w:ascii="方正仿宋_GBK" w:hAnsi="方正仿宋_GBK" w:eastAsia="方正仿宋_GBK" w:cs="方正仿宋_GBK"/>
                <w:b/>
                <w:bCs/>
                <w:sz w:val="24"/>
                <w:szCs w:val="24"/>
              </w:rPr>
              <w:t>年的免费质保</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产品1年内有任何质量问题，采购人有权要求供应商整改和退还。</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1.2采购货物属于国家规定“三包”范围的，其产品质量保证期不得低于“三包”规定。</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1.3供应商的质量保证期承诺优于国家“三包”规定的，按供应商实际承诺执行。</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1.4采购货物由产品制造商负责标准售后服务，应当在响应文件中予以明确说明，并提供相关文件。</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2.售后服务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2.1质保期内服务要求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2.1.1电话咨询</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成交供应商或制造商应当为采购人提供技术援助电话，在30分钟内响应解答采购人在使用中遇到的问题，及时为采购人提出解决问题的建议。</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2.1.2现场响应</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采购人遇到使用及技术问题，电话咨询不能解决的，成交供应商或制造商应在</w:t>
            </w:r>
            <w:r>
              <w:rPr>
                <w:rFonts w:hint="eastAsia" w:ascii="方正仿宋_GBK" w:hAnsi="方正仿宋_GBK" w:eastAsia="方正仿宋_GBK" w:cs="方正仿宋_GBK"/>
                <w:sz w:val="24"/>
                <w:szCs w:val="24"/>
                <w:lang w:val="en-US" w:eastAsia="zh-CN"/>
              </w:rPr>
              <w:t>4小时</w:t>
            </w:r>
            <w:r>
              <w:rPr>
                <w:rFonts w:hint="eastAsia" w:ascii="方正仿宋_GBK" w:hAnsi="方正仿宋_GBK" w:eastAsia="方正仿宋_GBK" w:cs="方正仿宋_GBK"/>
                <w:sz w:val="24"/>
                <w:szCs w:val="24"/>
              </w:rPr>
              <w:t>内派专业技术人员到达现场进行</w:t>
            </w:r>
            <w:r>
              <w:rPr>
                <w:rFonts w:hint="eastAsia" w:ascii="方正仿宋_GBK" w:hAnsi="方正仿宋_GBK" w:eastAsia="方正仿宋_GBK" w:cs="方正仿宋_GBK"/>
                <w:sz w:val="24"/>
                <w:szCs w:val="24"/>
                <w:lang w:val="en-US" w:eastAsia="zh-CN"/>
              </w:rPr>
              <w:t>处理</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5小时不能解决问题的应提供备用产品。</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2.1.3技术升级</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在质保期内，如果成交供应商或制造商的产品免费技术升级，成交供应商应及时通知采购人，如采购人有相应要求，成交供应商或制造商应对采购人进行免费升级服务。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2.2质保期满服务要求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质保期满后成交供应商或制造商应同样提供免费电话咨询服务；承诺提供产品上门维修服务时只收取维修配件费，不收其他费用。常用的、容易损坏的维修配件的价格清单须在响应文件中列出。</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（七）履约保证金</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无</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（八）</w:t>
            </w:r>
            <w:bookmarkStart w:id="1" w:name="_Toc3955"/>
            <w:r>
              <w:rPr>
                <w:rFonts w:hint="eastAsia" w:ascii="方正仿宋_GBK" w:hAnsi="方正仿宋_GBK" w:eastAsia="方正仿宋_GBK" w:cs="方正仿宋_GBK"/>
                <w:sz w:val="24"/>
                <w:szCs w:val="24"/>
                <w:lang w:val="en-US" w:eastAsia="zh-CN"/>
              </w:rPr>
              <w:t>踏勘</w:t>
            </w:r>
            <w:bookmarkEnd w:id="1"/>
            <w:r>
              <w:rPr>
                <w:rFonts w:hint="eastAsia" w:ascii="方正仿宋_GBK" w:hAnsi="方正仿宋_GBK" w:eastAsia="方正仿宋_GBK" w:cs="方正仿宋_GBK"/>
                <w:sz w:val="24"/>
                <w:szCs w:val="24"/>
                <w:lang w:val="en-US" w:eastAsia="zh-CN"/>
              </w:rPr>
              <w:t>现场</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供应商自行组织踏勘现场，现场踏勘应充分了解项目位置、</w:t>
            </w:r>
            <w:r>
              <w:rPr>
                <w:rFonts w:hint="eastAsia" w:ascii="方正仿宋_GBK" w:hAnsi="方正仿宋_GBK" w:eastAsia="方正仿宋_GBK" w:cs="方正仿宋_GBK"/>
                <w:sz w:val="24"/>
                <w:szCs w:val="24"/>
                <w:lang w:val="en-US" w:eastAsia="zh-CN"/>
              </w:rPr>
              <w:t>运行</w:t>
            </w:r>
            <w:r>
              <w:rPr>
                <w:rFonts w:hint="eastAsia" w:ascii="方正仿宋_GBK" w:hAnsi="方正仿宋_GBK" w:eastAsia="方正仿宋_GBK" w:cs="方正仿宋_GBK"/>
                <w:sz w:val="24"/>
                <w:szCs w:val="24"/>
              </w:rPr>
              <w:t>情况、</w:t>
            </w:r>
            <w:r>
              <w:rPr>
                <w:rFonts w:hint="eastAsia" w:ascii="方正仿宋_GBK" w:hAnsi="方正仿宋_GBK" w:eastAsia="方正仿宋_GBK" w:cs="方正仿宋_GBK"/>
                <w:sz w:val="24"/>
                <w:szCs w:val="24"/>
                <w:lang w:val="en-US" w:eastAsia="zh-CN"/>
              </w:rPr>
              <w:t>周边环境、</w:t>
            </w:r>
            <w:r>
              <w:rPr>
                <w:rFonts w:hint="eastAsia" w:ascii="方正仿宋_GBK" w:hAnsi="方正仿宋_GBK" w:eastAsia="方正仿宋_GBK" w:cs="方正仿宋_GBK"/>
                <w:sz w:val="24"/>
                <w:szCs w:val="24"/>
              </w:rPr>
              <w:t>装卸限制及任何</w:t>
            </w:r>
            <w:r>
              <w:rPr>
                <w:rFonts w:hint="eastAsia" w:ascii="方正仿宋_GBK" w:hAnsi="方正仿宋_GBK" w:eastAsia="方正仿宋_GBK" w:cs="方正仿宋_GBK"/>
                <w:sz w:val="24"/>
                <w:szCs w:val="24"/>
                <w:lang w:eastAsia="zh-CN"/>
              </w:rPr>
              <w:t>其他</w:t>
            </w:r>
            <w:r>
              <w:rPr>
                <w:rFonts w:hint="eastAsia" w:ascii="方正仿宋_GBK" w:hAnsi="方正仿宋_GBK" w:eastAsia="方正仿宋_GBK" w:cs="方正仿宋_GBK"/>
                <w:sz w:val="24"/>
                <w:szCs w:val="24"/>
              </w:rPr>
              <w:t>足以影响磋商报价的情况，任何因忽视或误解项目情况而导致的服务不达标或服务期延长的，供应商自行承担相关责任</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踏勘现场时发生的安全责任事故由供应商自行承担责任，项目实施时不得影响周边居民的正常生活</w:t>
            </w:r>
            <w:r>
              <w:rPr>
                <w:rFonts w:hint="eastAsia" w:ascii="方正仿宋_GBK" w:hAnsi="方正仿宋_GBK" w:eastAsia="方正仿宋_GBK" w:cs="方正仿宋_GBK"/>
                <w:sz w:val="24"/>
                <w:szCs w:val="24"/>
              </w:rPr>
              <w:t>。</w:t>
            </w:r>
          </w:p>
          <w:p>
            <w:pPr>
              <w:numPr>
                <w:ilvl w:val="0"/>
                <w:numId w:val="0"/>
              </w:num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九）违约责任：中标供应商未在约定期限完成交付验收，延迟交付每日支付千分之三的违约金，超过30日未能交付，采购人有权解除合同；验收不合格或使用中发现产品质量缺陷，采购人有权要求供应商整改，整改期限为10日，整改期限届满仍未完成的供应商每日支付千分之三的违约金，超过20日未能完成整改，采购人有权解除合同；因不能按期交付或整改期限届满导致采购人解除合同，以及供应商明确表示终止合同，供应商需承担合同总金额30%的违约金，并承担对采购人造成的损失；所投产品须为全新正规合格产品，后期发现或鉴定为假冒伪劣产品或残次品，供应商应承担所有费用并按照产品销售金额2倍进行赔偿，因产品质量问题导致的损害由供应商承担全部责任。</w:t>
            </w:r>
          </w:p>
          <w:p>
            <w:pPr>
              <w:numPr>
                <w:ilvl w:val="0"/>
                <w:numId w:val="0"/>
              </w:num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（十）中选标准：本项目在满足采购人技术和商务要求的情况下采用</w:t>
            </w:r>
            <w:r>
              <w:rPr>
                <w:rFonts w:hint="eastAsia" w:ascii="方正仿宋_GBK" w:hAnsi="方正仿宋_GBK" w:eastAsia="方正仿宋_GBK" w:cs="方正仿宋_GBK"/>
                <w:b/>
                <w:bCs/>
                <w:sz w:val="24"/>
                <w:szCs w:val="24"/>
                <w:lang w:val="en-US" w:eastAsia="zh-CN"/>
              </w:rPr>
              <w:t>最低评标价法中选</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b/>
                <w:bCs/>
                <w:sz w:val="24"/>
                <w:szCs w:val="24"/>
                <w:lang w:val="en-US" w:eastAsia="zh-CN"/>
              </w:rPr>
              <w:t>如超出投标报价、未在规定的时间内上交资料（采购人以收到的时间为准）及资料不齐全的为无效报价。</w:t>
            </w:r>
          </w:p>
          <w:p>
            <w:pPr>
              <w:numPr>
                <w:ilvl w:val="0"/>
                <w:numId w:val="0"/>
              </w:numPr>
              <w:spacing w:line="500" w:lineRule="exact"/>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十一</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其他要求：1.</w:t>
            </w:r>
            <w:r>
              <w:rPr>
                <w:rFonts w:hint="eastAsia" w:ascii="方正仿宋_GBK" w:hAnsi="方正仿宋_GBK" w:eastAsia="方正仿宋_GBK" w:cs="方正仿宋_GBK"/>
                <w:sz w:val="24"/>
                <w:szCs w:val="24"/>
              </w:rPr>
              <w:t>本次采购过程中如果产生专家评审费将由成交供应商承担；</w:t>
            </w: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中标后需20日内签订采购合同和购销廉政协议，成交供应商拒绝签订或履行采购合同，采购人将向采购平台管理部门书面投诉，同时纳入采购人黑名单进行管理</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其他未尽事宜由供需双方在采购合同中详细约定</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4.</w:t>
            </w:r>
            <w:r>
              <w:rPr>
                <w:rFonts w:hint="eastAsia" w:ascii="方正仿宋_GBK" w:hAnsi="方正仿宋_GBK" w:eastAsia="方正仿宋_GBK" w:cs="方正仿宋_GBK"/>
                <w:sz w:val="24"/>
                <w:szCs w:val="24"/>
              </w:rPr>
              <w:t>本项目不接受联合体参与投标</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r>
              <w:rPr>
                <w:rFonts w:hint="eastAsia" w:ascii="方正仿宋_GBK" w:hAnsi="方正仿宋_GBK" w:eastAsia="方正仿宋_GBK" w:cs="方正仿宋_GBK"/>
                <w:sz w:val="24"/>
                <w:szCs w:val="24"/>
                <w:lang w:val="en-US" w:eastAsia="zh-CN"/>
              </w:rPr>
              <w:t>6.</w:t>
            </w:r>
            <w:r>
              <w:rPr>
                <w:rFonts w:hint="eastAsia" w:ascii="方正仿宋_GBK" w:hAnsi="方正仿宋_GBK" w:eastAsia="方正仿宋_GBK" w:cs="方正仿宋_GBK"/>
                <w:sz w:val="24"/>
                <w:szCs w:val="24"/>
              </w:rPr>
              <w:t>如投标人违反《中华人民共和国政府采购法》《中华人民共和国政府采购实施条例》等相关规定，采购人将按规定追究投标人法律责任。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gridSpan w:val="7"/>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Times New Roman" w:hAnsi="Times New Roman" w:eastAsia="微软雅黑" w:cs="Times New Roman"/>
                <w:b/>
                <w:bCs/>
                <w:i w:val="0"/>
                <w:caps w:val="0"/>
                <w:color w:val="555555"/>
                <w:spacing w:val="0"/>
                <w:kern w:val="0"/>
                <w:sz w:val="24"/>
                <w:szCs w:val="24"/>
                <w:lang w:val="en-US" w:eastAsia="zh-CN" w:bidi="ar"/>
              </w:rPr>
            </w:pPr>
            <w:r>
              <w:rPr>
                <w:rFonts w:hint="eastAsia" w:ascii="Times New Roman" w:hAnsi="Times New Roman" w:eastAsia="微软雅黑" w:cs="Times New Roman"/>
                <w:b/>
                <w:bCs/>
                <w:i w:val="0"/>
                <w:caps w:val="0"/>
                <w:color w:val="555555"/>
                <w:spacing w:val="0"/>
                <w:kern w:val="0"/>
                <w:sz w:val="24"/>
                <w:szCs w:val="24"/>
                <w:lang w:val="en-US" w:eastAsia="zh-CN" w:bidi="ar"/>
              </w:rPr>
              <w:t>供应商请注意必须完整填写此栏信息，否则投标做无效处理。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default" w:ascii="Times New Roman" w:hAnsi="Times New Roman" w:eastAsia="微软雅黑" w:cs="Times New Roman"/>
                <w:i w:val="0"/>
                <w:caps w:val="0"/>
                <w:color w:val="555555"/>
                <w:spacing w:val="0"/>
                <w:kern w:val="0"/>
                <w:sz w:val="24"/>
                <w:szCs w:val="24"/>
                <w:lang w:val="en-US" w:eastAsia="zh-CN" w:bidi="ar"/>
              </w:rPr>
            </w:pPr>
            <w:r>
              <w:rPr>
                <w:rFonts w:hint="eastAsia" w:ascii="Times New Roman" w:hAnsi="Times New Roman" w:eastAsia="微软雅黑" w:cs="Times New Roman"/>
                <w:i w:val="0"/>
                <w:caps w:val="0"/>
                <w:color w:val="555555"/>
                <w:spacing w:val="0"/>
                <w:kern w:val="0"/>
                <w:sz w:val="24"/>
                <w:szCs w:val="24"/>
                <w:lang w:val="en-US" w:eastAsia="zh-CN" w:bidi="ar"/>
              </w:rPr>
              <w:t>是否完全响应采购技术和商务要求？，本项目报价为？元）。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right"/>
              <w:textAlignment w:val="auto"/>
              <w:outlineLvl w:val="9"/>
              <w:rPr>
                <w:rFonts w:hint="default" w:ascii="Times New Roman" w:hAnsi="Times New Roman" w:eastAsia="微软雅黑" w:cs="Times New Roman"/>
                <w:i w:val="0"/>
                <w:caps w:val="0"/>
                <w:color w:val="555555"/>
                <w:spacing w:val="0"/>
                <w:kern w:val="0"/>
                <w:sz w:val="24"/>
                <w:szCs w:val="24"/>
                <w:lang w:val="en-US" w:eastAsia="zh-CN" w:bidi="ar"/>
              </w:rPr>
            </w:pPr>
            <w:r>
              <w:rPr>
                <w:rFonts w:hint="eastAsia" w:ascii="Times New Roman" w:hAnsi="Times New Roman" w:eastAsia="微软雅黑" w:cs="Times New Roman"/>
                <w:i w:val="0"/>
                <w:caps w:val="0"/>
                <w:color w:val="555555"/>
                <w:spacing w:val="0"/>
                <w:kern w:val="0"/>
                <w:sz w:val="24"/>
                <w:szCs w:val="24"/>
                <w:lang w:val="en-US" w:eastAsia="zh-CN" w:bidi="ar"/>
              </w:rPr>
              <w:t xml:space="preserve">供应商名称（盖章）：               </w:t>
            </w:r>
          </w:p>
          <w:p>
            <w:pPr>
              <w:widowControl/>
              <w:spacing w:line="360" w:lineRule="auto"/>
              <w:jc w:val="center"/>
              <w:rPr>
                <w:rFonts w:hint="eastAsia" w:ascii="Times New Roman" w:hAnsi="Times New Roman" w:eastAsia="微软雅黑" w:cs="Times New Roman"/>
                <w:i w:val="0"/>
                <w:caps w:val="0"/>
                <w:color w:val="555555"/>
                <w:spacing w:val="0"/>
                <w:kern w:val="0"/>
                <w:sz w:val="24"/>
                <w:szCs w:val="24"/>
                <w:lang w:val="en-US" w:eastAsia="zh-CN" w:bidi="ar"/>
              </w:rPr>
            </w:pPr>
            <w:r>
              <w:rPr>
                <w:rFonts w:hint="eastAsia" w:ascii="Times New Roman" w:hAnsi="Times New Roman" w:eastAsia="微软雅黑" w:cs="Times New Roman"/>
                <w:i w:val="0"/>
                <w:caps w:val="0"/>
                <w:color w:val="555555"/>
                <w:spacing w:val="0"/>
                <w:kern w:val="0"/>
                <w:sz w:val="24"/>
                <w:szCs w:val="24"/>
                <w:lang w:val="en-US" w:eastAsia="zh-CN" w:bidi="ar"/>
              </w:rPr>
              <w:t xml:space="preserve">                                           日期：</w:t>
            </w:r>
            <w:r>
              <w:rPr>
                <w:rFonts w:hint="eastAsia" w:ascii="Times New Roman" w:hAnsi="Times New Roman" w:eastAsia="微软雅黑" w:cs="Times New Roman"/>
                <w:i w:val="0"/>
                <w:caps w:val="0"/>
                <w:color w:val="555555"/>
                <w:spacing w:val="0"/>
                <w:kern w:val="0"/>
                <w:sz w:val="21"/>
                <w:szCs w:val="21"/>
                <w:lang w:val="en-US" w:eastAsia="zh-CN" w:bidi="ar"/>
              </w:rPr>
              <w:t xml:space="preserve">               </w:t>
            </w:r>
          </w:p>
        </w:tc>
      </w:tr>
    </w:tbl>
    <w:p>
      <w:pPr>
        <w:numPr>
          <w:ilvl w:val="0"/>
          <w:numId w:val="0"/>
        </w:numPr>
        <w:wordWrap w:val="0"/>
        <w:spacing w:line="440" w:lineRule="exact"/>
        <w:rPr>
          <w:rFonts w:hint="default" w:ascii="方正仿宋_GBK" w:hAnsi="方正仿宋_GBK" w:eastAsia="方正仿宋_GBK" w:cs="方正仿宋_GBK"/>
          <w:color w:val="auto"/>
          <w:sz w:val="28"/>
          <w:szCs w:val="28"/>
          <w:highlight w:val="none"/>
          <w:lang w:val="en-US" w:eastAsia="zh-CN"/>
        </w:rPr>
        <w:sectPr>
          <w:pgSz w:w="11906" w:h="16838"/>
          <w:pgMar w:top="1134" w:right="1134" w:bottom="1134" w:left="1134" w:header="851" w:footer="992" w:gutter="0"/>
          <w:cols w:space="720" w:num="1"/>
          <w:docGrid w:type="lines" w:linePitch="312" w:charSpace="0"/>
        </w:sectPr>
      </w:pPr>
    </w:p>
    <w:p>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3.法定代表人身份证明书</w:t>
      </w:r>
    </w:p>
    <w:p>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（法定代表人姓名）      </w:t>
      </w:r>
      <w:r>
        <w:rPr>
          <w:rFonts w:hint="eastAsia" w:ascii="仿宋_GB2312" w:hAnsi="宋体" w:eastAsia="仿宋_GB2312"/>
          <w:color w:val="auto"/>
          <w:sz w:val="28"/>
          <w:szCs w:val="28"/>
        </w:rPr>
        <w:t>在</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任</w:t>
      </w:r>
      <w:r>
        <w:rPr>
          <w:rFonts w:hint="eastAsia" w:ascii="仿宋_GB2312" w:hAnsi="宋体" w:eastAsia="仿宋_GB2312"/>
          <w:color w:val="auto"/>
          <w:sz w:val="28"/>
          <w:szCs w:val="28"/>
          <w:u w:val="single"/>
        </w:rPr>
        <w:t xml:space="preserve">（职务名称）      </w:t>
      </w:r>
      <w:r>
        <w:rPr>
          <w:rFonts w:hint="eastAsia" w:ascii="仿宋_GB2312" w:hAnsi="宋体" w:eastAsia="仿宋_GB2312"/>
          <w:color w:val="auto"/>
          <w:sz w:val="28"/>
          <w:szCs w:val="28"/>
        </w:rPr>
        <w:t>职务，是</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的法定代表人。</w:t>
      </w:r>
    </w:p>
    <w:p>
      <w:pPr>
        <w:adjustRightInd w:val="0"/>
        <w:snapToGrid w:val="0"/>
        <w:spacing w:line="360" w:lineRule="auto"/>
        <w:ind w:firstLine="700" w:firstLineChars="250"/>
        <w:rPr>
          <w:rFonts w:ascii="仿宋_GB2312" w:eastAsia="仿宋_GB2312"/>
          <w:color w:val="auto"/>
          <w:sz w:val="28"/>
          <w:szCs w:val="28"/>
        </w:rPr>
      </w:pPr>
      <w:bookmarkStart w:id="2" w:name="_Toc128229916"/>
      <w:bookmarkStart w:id="3" w:name="_Toc156815770"/>
      <w:bookmarkStart w:id="4" w:name="_Toc156196559"/>
      <w:bookmarkStart w:id="5" w:name="_Toc128229302"/>
      <w:bookmarkStart w:id="6" w:name="_Toc175017342"/>
      <w:bookmarkStart w:id="7" w:name="_Toc156730450"/>
      <w:bookmarkStart w:id="8" w:name="_Toc173677397"/>
      <w:bookmarkStart w:id="9" w:name="_Toc166139912"/>
      <w:bookmarkStart w:id="10" w:name="_Toc128229745"/>
      <w:bookmarkStart w:id="11" w:name="_Toc166549448"/>
      <w:bookmarkStart w:id="12" w:name="_Toc156196470"/>
      <w:r>
        <w:rPr>
          <w:rFonts w:hint="eastAsia" w:ascii="仿宋_GB2312" w:eastAsia="仿宋_GB2312"/>
          <w:color w:val="auto"/>
          <w:sz w:val="28"/>
          <w:szCs w:val="28"/>
        </w:rPr>
        <w:t>特此证明。</w:t>
      </w:r>
      <w:bookmarkEnd w:id="2"/>
      <w:bookmarkEnd w:id="3"/>
      <w:bookmarkEnd w:id="4"/>
      <w:bookmarkEnd w:id="5"/>
      <w:bookmarkEnd w:id="6"/>
      <w:bookmarkEnd w:id="7"/>
      <w:bookmarkEnd w:id="8"/>
      <w:bookmarkEnd w:id="9"/>
      <w:bookmarkEnd w:id="10"/>
      <w:bookmarkEnd w:id="11"/>
      <w:bookmarkEnd w:id="12"/>
    </w:p>
    <w:p>
      <w:pPr>
        <w:adjustRightInd w:val="0"/>
        <w:snapToGrid w:val="0"/>
        <w:spacing w:line="360" w:lineRule="auto"/>
        <w:ind w:firstLine="700" w:firstLineChars="250"/>
        <w:rPr>
          <w:rFonts w:ascii="仿宋_GB2312" w:eastAsia="仿宋_GB2312"/>
          <w:color w:val="auto"/>
          <w:sz w:val="28"/>
          <w:szCs w:val="28"/>
        </w:rPr>
      </w:pPr>
      <w:r>
        <w:rPr>
          <w:rFonts w:hint="eastAsia" w:ascii="仿宋_GB2312" w:eastAsia="仿宋_GB2312"/>
          <w:color w:val="auto"/>
          <w:sz w:val="28"/>
          <w:szCs w:val="28"/>
        </w:rPr>
        <w:t xml:space="preserve">                                        </w:t>
      </w:r>
      <w:bookmarkStart w:id="13" w:name="_Toc156815771"/>
      <w:bookmarkStart w:id="14" w:name="_Toc175017343"/>
      <w:bookmarkStart w:id="15" w:name="_Toc128229303"/>
      <w:bookmarkStart w:id="16" w:name="_Toc166549449"/>
      <w:bookmarkStart w:id="17" w:name="_Toc128229746"/>
      <w:bookmarkStart w:id="18" w:name="_Toc166139913"/>
      <w:bookmarkStart w:id="19" w:name="_Toc173677398"/>
      <w:bookmarkStart w:id="20" w:name="_Toc156730451"/>
      <w:bookmarkStart w:id="21" w:name="_Toc156196471"/>
      <w:bookmarkStart w:id="22" w:name="_Toc128229917"/>
      <w:bookmarkStart w:id="23" w:name="_Toc156196560"/>
      <w:r>
        <w:rPr>
          <w:rFonts w:hint="eastAsia" w:ascii="仿宋_GB2312" w:eastAsia="仿宋_GB2312"/>
          <w:color w:val="auto"/>
          <w:sz w:val="28"/>
          <w:szCs w:val="28"/>
        </w:rPr>
        <w:t xml:space="preserve">  投标人全称</w:t>
      </w:r>
      <w:bookmarkEnd w:id="13"/>
      <w:bookmarkEnd w:id="14"/>
      <w:bookmarkEnd w:id="15"/>
      <w:bookmarkEnd w:id="16"/>
      <w:bookmarkEnd w:id="17"/>
      <w:bookmarkEnd w:id="18"/>
      <w:bookmarkEnd w:id="19"/>
      <w:bookmarkEnd w:id="20"/>
      <w:bookmarkEnd w:id="21"/>
      <w:bookmarkEnd w:id="22"/>
      <w:bookmarkEnd w:id="23"/>
      <w:r>
        <w:rPr>
          <w:rFonts w:hint="eastAsia" w:ascii="仿宋_GB2312" w:eastAsia="仿宋_GB2312"/>
          <w:color w:val="auto"/>
          <w:sz w:val="28"/>
          <w:szCs w:val="28"/>
        </w:rPr>
        <w:t>：</w:t>
      </w:r>
      <w:r>
        <w:rPr>
          <w:rFonts w:hint="eastAsia" w:ascii="仿宋_GB2312" w:hAnsi="宋体" w:eastAsia="仿宋_GB2312"/>
          <w:color w:val="auto"/>
          <w:sz w:val="28"/>
          <w:szCs w:val="28"/>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年   月   日         </w:t>
      </w:r>
      <w:r>
        <w:rPr>
          <w:rFonts w:hint="eastAsia" w:ascii="仿宋_GB2312" w:hAnsi="宋体" w:eastAsia="仿宋_GB2312"/>
          <w:color w:val="auto"/>
          <w:sz w:val="24"/>
        </w:rPr>
        <w:t xml:space="preserve">   </w:t>
      </w:r>
    </w:p>
    <w:p>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4" w:name="_Toc128229747"/>
      <w:bookmarkStart w:id="25" w:name="_Toc156196472"/>
      <w:bookmarkStart w:id="26" w:name="_Toc237057793"/>
      <w:bookmarkStart w:id="27" w:name="_Toc173677399"/>
      <w:bookmarkStart w:id="28" w:name="_Toc128229304"/>
      <w:bookmarkStart w:id="29" w:name="_Toc128014297"/>
      <w:bookmarkStart w:id="30" w:name="_Toc175017344"/>
    </w:p>
    <w:p>
      <w:pPr>
        <w:pStyle w:val="3"/>
        <w:numPr>
          <w:ilvl w:val="0"/>
          <w:numId w:val="2"/>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24"/>
      <w:bookmarkEnd w:id="25"/>
      <w:bookmarkEnd w:id="26"/>
      <w:bookmarkEnd w:id="27"/>
      <w:bookmarkEnd w:id="28"/>
      <w:bookmarkEnd w:id="29"/>
      <w:bookmarkEnd w:id="30"/>
    </w:p>
    <w:p>
      <w:pPr>
        <w:numPr>
          <w:ilvl w:val="0"/>
          <w:numId w:val="0"/>
        </w:numPr>
        <w:jc w:val="center"/>
        <w:rPr>
          <w:b/>
          <w:bCs/>
          <w:sz w:val="32"/>
          <w:szCs w:val="32"/>
        </w:rPr>
      </w:pPr>
      <w:r>
        <w:rPr>
          <w:rFonts w:hint="eastAsia"/>
          <w:b/>
          <w:bCs/>
          <w:color w:val="auto"/>
          <w:sz w:val="32"/>
          <w:szCs w:val="32"/>
        </w:rPr>
        <w:t>投标人法定代表人授权委托书（格式）</w:t>
      </w:r>
    </w:p>
    <w:p>
      <w:pPr>
        <w:pStyle w:val="6"/>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w:t>
      </w:r>
      <w:r>
        <w:rPr>
          <w:rFonts w:hint="eastAsia" w:ascii="仿宋_GB2312" w:hAnsi="宋体" w:eastAsia="仿宋_GB2312"/>
          <w:color w:val="auto"/>
          <w:sz w:val="28"/>
          <w:szCs w:val="28"/>
        </w:rPr>
        <w:t>等具体工作，并签署全部有关的文件、协议及合同。</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652"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pPr>
        <w:tabs>
          <w:tab w:val="left" w:pos="6300"/>
        </w:tabs>
        <w:adjustRightInd w:val="0"/>
        <w:snapToGrid w:val="0"/>
        <w:spacing w:line="360" w:lineRule="auto"/>
        <w:ind w:firstLine="700"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color w:val="auto"/>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pPr>
        <w:pStyle w:val="4"/>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6.其他可以证明投标人有能力完成本项目的佐证材料</w:t>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7.投标产品相关资料（合格证、医疗器械注册证或备案证、产品参数性能彩页、检验检测报告等）</w:t>
      </w:r>
    </w:p>
    <w:p>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pPr>
        <w:spacing w:line="594" w:lineRule="exact"/>
        <w:jc w:val="left"/>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w:t>
      </w:r>
      <w:r>
        <w:rPr>
          <w:rFonts w:hint="eastAsia" w:ascii="方正仿宋_GBK" w:hAnsi="方正仿宋_GBK" w:eastAsia="方正仿宋_GBK" w:cs="方正仿宋_GBK"/>
          <w:b/>
          <w:bCs/>
          <w:sz w:val="32"/>
          <w:szCs w:val="32"/>
        </w:rPr>
        <w:t>质保及售后服务承诺</w:t>
      </w:r>
    </w:p>
    <w:p>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质保及</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pPr>
        <w:rPr>
          <w:rFonts w:hint="eastAsia" w:ascii="仿宋_GB2312" w:eastAsia="仿宋_GB2312" w:cs="宋体"/>
          <w:color w:val="auto"/>
          <w:sz w:val="32"/>
          <w:szCs w:val="32"/>
          <w:lang w:val="en-US" w:eastAsia="zh-CN"/>
        </w:rPr>
      </w:pPr>
    </w:p>
    <w:p>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pPr>
        <w:spacing w:line="594" w:lineRule="exact"/>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9.质保期后易损配件报价</w:t>
      </w:r>
    </w:p>
    <w:p>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2"/>
        <w:tblW w:w="0" w:type="auto"/>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r>
    </w:tbl>
    <w:p>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注：清单产品的价格应为重庆市最低价格。</w:t>
      </w:r>
    </w:p>
    <w:p>
      <w:pPr>
        <w:pStyle w:val="4"/>
        <w:jc w:val="both"/>
        <w:rPr>
          <w:rFonts w:hint="eastAsia" w:ascii="仿宋_GB2312" w:eastAsia="仿宋_GB2312" w:cs="宋体"/>
          <w:color w:val="auto"/>
          <w:sz w:val="32"/>
          <w:szCs w:val="32"/>
          <w:lang w:val="en-US" w:eastAsia="zh-CN"/>
        </w:rPr>
      </w:pPr>
    </w:p>
    <w:p>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10.投标廉政承诺书</w:t>
      </w:r>
    </w:p>
    <w:p>
      <w:pPr>
        <w:pStyle w:val="4"/>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4"/>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pPr>
        <w:rPr>
          <w:rFonts w:hint="eastAsia" w:ascii="仿宋_GB2312" w:hAnsi="宋体" w:eastAsia="仿宋_GB2312"/>
          <w:sz w:val="24"/>
        </w:rPr>
      </w:pPr>
      <w:r>
        <w:rPr>
          <w:rFonts w:hint="eastAsia" w:ascii="仿宋_GB2312" w:hAnsi="宋体" w:eastAsia="仿宋_GB2312"/>
          <w:sz w:val="24"/>
        </w:rPr>
        <w:br w:type="page"/>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11.密封档案袋格式要求</w:t>
      </w:r>
    </w:p>
    <w:p>
      <w:pPr>
        <w:rPr>
          <w:rFonts w:hint="eastAsia"/>
          <w:lang w:val="en-US" w:eastAsia="zh-CN"/>
        </w:rPr>
      </w:pPr>
      <w:r>
        <w:rPr>
          <w:rFonts w:hint="default"/>
          <w:lang w:val="en-US" w:eastAsia="zh-CN"/>
        </w:rPr>
        <w:drawing>
          <wp:inline distT="0" distB="0" distL="114300" distR="114300">
            <wp:extent cx="3073400" cy="4010025"/>
            <wp:effectExtent l="0" t="0" r="12700" b="952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3073400" cy="4010025"/>
                    </a:xfrm>
                    <a:prstGeom prst="rect">
                      <a:avLst/>
                    </a:prstGeom>
                  </pic:spPr>
                </pic:pic>
              </a:graphicData>
            </a:graphic>
          </wp:inline>
        </w:drawing>
      </w:r>
      <w:r>
        <w:rPr>
          <w:rFonts w:hint="default"/>
          <w:lang w:val="en-US" w:eastAsia="zh-CN"/>
        </w:rPr>
        <w:drawing>
          <wp:inline distT="0" distB="0" distL="114300" distR="114300">
            <wp:extent cx="3068320" cy="3910330"/>
            <wp:effectExtent l="0" t="0" r="17780" b="1397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3068320" cy="391033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4FBBF"/>
    <w:multiLevelType w:val="singleLevel"/>
    <w:tmpl w:val="0804FBBF"/>
    <w:lvl w:ilvl="0" w:tentative="0">
      <w:start w:val="4"/>
      <w:numFmt w:val="decimal"/>
      <w:lvlText w:val="%1."/>
      <w:lvlJc w:val="left"/>
      <w:pPr>
        <w:tabs>
          <w:tab w:val="left" w:pos="312"/>
        </w:tabs>
      </w:pPr>
    </w:lvl>
  </w:abstractNum>
  <w:abstractNum w:abstractNumId="1">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zVjYWFlZmQxNWRiOGEwMDU0MTJlYjA2NzM5Y2UifQ=="/>
    <w:docVar w:name="KSO_WPS_MARK_KEY" w:val="2f530624-829c-448a-a039-be8c9156fbf3"/>
  </w:docVars>
  <w:rsids>
    <w:rsidRoot w:val="00000000"/>
    <w:rsid w:val="015B6D6E"/>
    <w:rsid w:val="056E5276"/>
    <w:rsid w:val="06FB539B"/>
    <w:rsid w:val="0C872834"/>
    <w:rsid w:val="0CE64C8D"/>
    <w:rsid w:val="0FD01451"/>
    <w:rsid w:val="0FDB61FE"/>
    <w:rsid w:val="122D0B62"/>
    <w:rsid w:val="1922346A"/>
    <w:rsid w:val="1AF86BE0"/>
    <w:rsid w:val="1BDE0896"/>
    <w:rsid w:val="1CF00EFC"/>
    <w:rsid w:val="21426D4A"/>
    <w:rsid w:val="236757CC"/>
    <w:rsid w:val="2FC44243"/>
    <w:rsid w:val="33FB61AD"/>
    <w:rsid w:val="342C6BC9"/>
    <w:rsid w:val="376E6279"/>
    <w:rsid w:val="38A14340"/>
    <w:rsid w:val="3D8263F7"/>
    <w:rsid w:val="44C5770F"/>
    <w:rsid w:val="44EF71C4"/>
    <w:rsid w:val="482D6FF9"/>
    <w:rsid w:val="496140CE"/>
    <w:rsid w:val="4AE139DB"/>
    <w:rsid w:val="4BDB0A24"/>
    <w:rsid w:val="4C31315D"/>
    <w:rsid w:val="4F6D75ED"/>
    <w:rsid w:val="53A17F68"/>
    <w:rsid w:val="61130716"/>
    <w:rsid w:val="61143219"/>
    <w:rsid w:val="626B6216"/>
    <w:rsid w:val="67CF5844"/>
    <w:rsid w:val="69D01878"/>
    <w:rsid w:val="6A1F4430"/>
    <w:rsid w:val="6DD05A39"/>
    <w:rsid w:val="6EC6360F"/>
    <w:rsid w:val="713118C3"/>
    <w:rsid w:val="71C02C3F"/>
    <w:rsid w:val="72BB5C94"/>
    <w:rsid w:val="732B3BA9"/>
    <w:rsid w:val="7AB25498"/>
    <w:rsid w:val="7C6F2CF1"/>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styleId="4">
    <w:name w:val="Body Text"/>
    <w:basedOn w:val="1"/>
    <w:next w:val="1"/>
    <w:qFormat/>
    <w:uiPriority w:val="1"/>
    <w:rPr>
      <w:rFonts w:ascii="宋体" w:hAnsi="宋体" w:cs="宋体"/>
      <w:sz w:val="24"/>
      <w:szCs w:val="24"/>
      <w:lang w:val="zh-CN" w:bidi="zh-CN"/>
    </w:rPr>
  </w:style>
  <w:style w:type="paragraph" w:styleId="5">
    <w:name w:val="Body Text Indent"/>
    <w:basedOn w:val="1"/>
    <w:qFormat/>
    <w:uiPriority w:val="99"/>
    <w:pPr>
      <w:spacing w:line="700" w:lineRule="exact"/>
      <w:ind w:left="960"/>
    </w:pPr>
    <w:rPr>
      <w:sz w:val="44"/>
    </w:rPr>
  </w:style>
  <w:style w:type="paragraph" w:styleId="6">
    <w:name w:val="Date"/>
    <w:basedOn w:val="1"/>
    <w:next w:val="1"/>
    <w:qFormat/>
    <w:uiPriority w:val="0"/>
    <w:rPr>
      <w:sz w:val="28"/>
    </w:rPr>
  </w:style>
  <w:style w:type="paragraph" w:styleId="7">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8">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w:basedOn w:val="4"/>
    <w:next w:val="11"/>
    <w:qFormat/>
    <w:uiPriority w:val="0"/>
    <w:pPr>
      <w:spacing w:line="360" w:lineRule="auto"/>
      <w:ind w:firstLine="420"/>
    </w:pPr>
    <w:rPr>
      <w:rFonts w:ascii="宋体" w:hAnsi="宋体"/>
      <w:sz w:val="24"/>
    </w:rPr>
  </w:style>
  <w:style w:type="paragraph" w:styleId="11">
    <w:name w:val="Body Text First Indent 2"/>
    <w:basedOn w:val="5"/>
    <w:qFormat/>
    <w:uiPriority w:val="0"/>
    <w:pPr>
      <w:spacing w:after="120" w:afterLines="0" w:line="240" w:lineRule="auto"/>
      <w:ind w:left="420" w:leftChars="200" w:firstLine="420" w:firstLineChars="200"/>
    </w:pPr>
  </w:style>
  <w:style w:type="character" w:styleId="14">
    <w:name w:val="Strong"/>
    <w:basedOn w:val="13"/>
    <w:qFormat/>
    <w:uiPriority w:val="0"/>
    <w:rPr>
      <w:b/>
    </w:rPr>
  </w:style>
  <w:style w:type="paragraph" w:customStyle="1" w:styleId="15">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6">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17">
    <w:name w:val="font91"/>
    <w:basedOn w:val="13"/>
    <w:qFormat/>
    <w:uiPriority w:val="0"/>
    <w:rPr>
      <w:rFonts w:ascii="楷体" w:hAnsi="楷体" w:eastAsia="楷体" w:cs="楷体"/>
      <w:color w:val="000000"/>
      <w:sz w:val="22"/>
      <w:szCs w:val="22"/>
      <w:u w:val="none"/>
      <w:vertAlign w:val="superscript"/>
    </w:rPr>
  </w:style>
  <w:style w:type="character" w:customStyle="1" w:styleId="18">
    <w:name w:val="font21"/>
    <w:basedOn w:val="13"/>
    <w:qFormat/>
    <w:uiPriority w:val="0"/>
    <w:rPr>
      <w:rFonts w:hint="eastAsia" w:ascii="仿宋" w:hAnsi="仿宋" w:eastAsia="仿宋" w:cs="仿宋"/>
      <w:b/>
      <w:bCs/>
      <w:color w:val="000000"/>
      <w:sz w:val="24"/>
      <w:szCs w:val="24"/>
      <w:u w:val="none"/>
    </w:rPr>
  </w:style>
  <w:style w:type="paragraph" w:customStyle="1" w:styleId="19">
    <w:name w:val="BodyText"/>
    <w:basedOn w:val="1"/>
    <w:next w:val="20"/>
    <w:qFormat/>
    <w:uiPriority w:val="0"/>
    <w:pPr>
      <w:jc w:val="both"/>
      <w:textAlignment w:val="baseline"/>
    </w:pPr>
    <w:rPr>
      <w:rFonts w:ascii="仿宋_GB2312" w:eastAsia="仿宋_GB2312"/>
      <w:kern w:val="2"/>
      <w:sz w:val="32"/>
      <w:lang w:val="en-US" w:eastAsia="zh-CN" w:bidi="ar-SA"/>
    </w:rPr>
  </w:style>
  <w:style w:type="paragraph" w:customStyle="1" w:styleId="20">
    <w:name w:val="BodyTextIndent"/>
    <w:basedOn w:val="1"/>
    <w:qFormat/>
    <w:uiPriority w:val="0"/>
    <w:pPr>
      <w:spacing w:line="700" w:lineRule="exact"/>
      <w:ind w:left="960"/>
      <w:jc w:val="both"/>
      <w:textAlignment w:val="baseline"/>
    </w:pPr>
    <w:rPr>
      <w:kern w:val="2"/>
      <w:sz w:val="44"/>
      <w:lang w:val="en-US" w:eastAsia="zh-CN" w:bidi="ar-SA"/>
    </w:rPr>
  </w:style>
  <w:style w:type="paragraph"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4024</Words>
  <Characters>4162</Characters>
  <Lines>0</Lines>
  <Paragraphs>0</Paragraphs>
  <TotalTime>0</TotalTime>
  <ScaleCrop>false</ScaleCrop>
  <LinksUpToDate>false</LinksUpToDate>
  <CharactersWithSpaces>4738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nightmare-z</cp:lastModifiedBy>
  <cp:lastPrinted>2024-01-02T09:12:00Z</cp:lastPrinted>
  <dcterms:modified xsi:type="dcterms:W3CDTF">2024-03-27T02:47:05Z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143200ABF93A466880158D8AF0D43686</vt:lpwstr>
  </property>
</Properties>
</file>